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A0EE3" w:rsidRPr="001A0EE3" w:rsidTr="001A0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EE3" w:rsidRPr="001A0EE3" w:rsidRDefault="001A0EE3" w:rsidP="001A0EE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1A0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Giới</w:t>
            </w:r>
            <w:proofErr w:type="spellEnd"/>
            <w:r w:rsidRPr="001A0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A0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thiệu</w:t>
            </w:r>
            <w:proofErr w:type="spellEnd"/>
          </w:p>
        </w:tc>
      </w:tr>
      <w:tr w:rsidR="001A0EE3" w:rsidRPr="001A0EE3" w:rsidTr="001A0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EE3" w:rsidRPr="001A0EE3" w:rsidRDefault="001A0EE3" w:rsidP="001A0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0EE3" w:rsidRPr="001A0EE3" w:rsidTr="001A0E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0EE3" w:rsidRPr="001A0EE3" w:rsidRDefault="001A0EE3" w:rsidP="001A0E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381250" cy="2381250"/>
                  <wp:effectExtent l="0" t="0" r="0" b="0"/>
                  <wp:docPr id="1" name="Picture 1" descr="http://www.cadivi-vn.com/data/upload_file/Image/Khi_cu_dien/2%20Ongluon%20cung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divi-vn.com/data/upload_file/Image/Khi_cu_dien/2%20Ongluon%20cung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EE3" w:rsidRPr="001A0EE3" w:rsidRDefault="001A0EE3" w:rsidP="001A0E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0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</w:rPr>
              <w:t>1. ỨNG DỤNG</w:t>
            </w:r>
          </w:p>
          <w:p w:rsidR="001A0EE3" w:rsidRPr="001A0EE3" w:rsidRDefault="001A0EE3" w:rsidP="001A0E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Áp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dụng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cho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hệ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thống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ống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luồn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dùng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để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bảo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vệ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và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quản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lý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hệ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thống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dây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cáp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điện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trong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lắp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đặt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hệ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thống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điện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hoặc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trong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hệ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thống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thông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tin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liên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lạc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đến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1.000V A.C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và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hoặc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1.500V D.C.</w:t>
            </w:r>
          </w:p>
          <w:p w:rsidR="001A0EE3" w:rsidRPr="001A0EE3" w:rsidRDefault="001A0EE3" w:rsidP="001A0E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0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</w:rPr>
              <w:t>2. THÔNG SỐ KỸ THUẬT</w:t>
            </w:r>
          </w:p>
          <w:p w:rsidR="001A0EE3" w:rsidRPr="001A0EE3" w:rsidRDefault="001A0EE3" w:rsidP="001A0E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Ống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luồn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dây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điện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được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phân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loại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theo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đường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kính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ống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gồm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có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: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ống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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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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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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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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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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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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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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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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</w:t>
            </w:r>
            <w:r w:rsidRPr="001A0EE3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</w:t>
            </w:r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p w:rsidR="001A0EE3" w:rsidRPr="001A0EE3" w:rsidRDefault="001A0EE3" w:rsidP="001A0E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1A0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Bảng</w:t>
            </w:r>
            <w:proofErr w:type="spellEnd"/>
            <w:r w:rsidRPr="001A0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thông</w:t>
            </w:r>
            <w:proofErr w:type="spellEnd"/>
            <w:r w:rsidRPr="001A0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số</w:t>
            </w:r>
            <w:proofErr w:type="spellEnd"/>
            <w:r w:rsidRPr="001A0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:</w:t>
            </w:r>
          </w:p>
          <w:p w:rsidR="001A0EE3" w:rsidRPr="001A0EE3" w:rsidRDefault="001A0EE3" w:rsidP="001A0E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3125"/>
              <w:gridCol w:w="915"/>
              <w:gridCol w:w="967"/>
              <w:gridCol w:w="919"/>
              <w:gridCol w:w="974"/>
              <w:gridCol w:w="1013"/>
              <w:gridCol w:w="995"/>
            </w:tblGrid>
            <w:tr w:rsidR="001A0EE3" w:rsidRPr="001A0EE3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MÔ TẢ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MÃ SỐ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Đ. KÍNH NGOÀI (mm)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BỀ DÀY (mm)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CHIỀU DÀI (mm)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KHỐI LƯỢNG (g/</w:t>
                  </w:r>
                  <w:proofErr w:type="spellStart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cây</w:t>
                  </w:r>
                  <w:proofErr w:type="spellEnd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ĐÓNG GÓI (</w:t>
                  </w:r>
                  <w:proofErr w:type="spellStart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cây</w:t>
                  </w:r>
                  <w:proofErr w:type="spellEnd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/</w:t>
                  </w:r>
                  <w:proofErr w:type="spellStart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bó</w:t>
                  </w:r>
                  <w:proofErr w:type="spellEnd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)</w:t>
                  </w:r>
                </w:p>
              </w:tc>
            </w:tr>
            <w:tr w:rsidR="001A0EE3" w:rsidRPr="001A0EE3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1.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Ống</w:t>
                  </w:r>
                  <w:proofErr w:type="spellEnd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luồn</w:t>
                  </w:r>
                  <w:proofErr w:type="spellEnd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  <w:r w:rsidRPr="001A0EE3">
                    <w:rPr>
                      <w:rFonts w:ascii="Symbol" w:eastAsia="Times New Roman" w:hAnsi="Symbol" w:cs="Arial"/>
                      <w:color w:val="000000"/>
                      <w:sz w:val="24"/>
                      <w:szCs w:val="24"/>
                    </w:rPr>
                    <w:t>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16mm-Dài 2.900mm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CA16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16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-0.2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1.25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-0.1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2900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</w:rPr>
                    <w:t>+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240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</w:rPr>
                    <w:t>+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50</w:t>
                  </w:r>
                </w:p>
              </w:tc>
            </w:tr>
            <w:tr w:rsidR="001A0EE3" w:rsidRPr="001A0EE3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2.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Ống</w:t>
                  </w:r>
                  <w:proofErr w:type="spellEnd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luồn</w:t>
                  </w:r>
                  <w:proofErr w:type="spellEnd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  <w:r w:rsidRPr="001A0EE3">
                    <w:rPr>
                      <w:rFonts w:ascii="Symbol" w:eastAsia="Times New Roman" w:hAnsi="Symbol" w:cs="Arial"/>
                      <w:color w:val="000000"/>
                      <w:sz w:val="24"/>
                      <w:szCs w:val="24"/>
                    </w:rPr>
                    <w:t>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20mm-Dài 2.900mm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CA20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20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-0.2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1.40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-0.1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2900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</w:rPr>
                    <w:t>+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360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</w:rPr>
                    <w:t>+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50</w:t>
                  </w:r>
                </w:p>
              </w:tc>
            </w:tr>
            <w:tr w:rsidR="001A0EE3" w:rsidRPr="001A0EE3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3.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Ống</w:t>
                  </w:r>
                  <w:proofErr w:type="spellEnd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luồn</w:t>
                  </w:r>
                  <w:proofErr w:type="spellEnd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  <w:r w:rsidRPr="001A0EE3">
                    <w:rPr>
                      <w:rFonts w:ascii="Symbol" w:eastAsia="Times New Roman" w:hAnsi="Symbol" w:cs="Arial"/>
                      <w:color w:val="000000"/>
                      <w:sz w:val="24"/>
                      <w:szCs w:val="24"/>
                    </w:rPr>
                    <w:t>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25mm-Dài 2.900mm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CA25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25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-0.2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1.60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-0.1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2900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</w:rPr>
                    <w:t>+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500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</w:rPr>
                    <w:t>+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25</w:t>
                  </w:r>
                </w:p>
              </w:tc>
            </w:tr>
            <w:tr w:rsidR="001A0EE3" w:rsidRPr="001A0EE3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proofErr w:type="spellStart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Ống</w:t>
                  </w:r>
                  <w:proofErr w:type="spellEnd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luồn</w:t>
                  </w:r>
                  <w:proofErr w:type="spellEnd"/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 </w:t>
                  </w:r>
                  <w:r w:rsidRPr="001A0EE3">
                    <w:rPr>
                      <w:rFonts w:ascii="Symbol" w:eastAsia="Times New Roman" w:hAnsi="Symbol" w:cs="Arial"/>
                      <w:color w:val="000000"/>
                      <w:sz w:val="24"/>
                      <w:szCs w:val="24"/>
                    </w:rPr>
                    <w:t>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32mm-Dài 2.900mm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CA32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32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-0.2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1.90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-0.1</w:t>
                  </w:r>
                </w:p>
              </w:tc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2900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</w:rPr>
                    <w:t>+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800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u w:val="single"/>
                    </w:rPr>
                    <w:t>+</w:t>
                  </w: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0EE3" w:rsidRPr="001A0EE3" w:rsidRDefault="001A0EE3" w:rsidP="001A0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r w:rsidRPr="001A0E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>25</w:t>
                  </w:r>
                </w:p>
              </w:tc>
            </w:tr>
          </w:tbl>
          <w:p w:rsidR="001A0EE3" w:rsidRPr="001A0EE3" w:rsidRDefault="001A0EE3" w:rsidP="001A0E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A0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u w:val="single"/>
              </w:rPr>
              <w:t>3. ĐẶC ĐIỂM CHUNG</w:t>
            </w:r>
          </w:p>
          <w:p w:rsidR="001A0EE3" w:rsidRPr="001A0EE3" w:rsidRDefault="001A0EE3" w:rsidP="001A0E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Ống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luồn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được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làm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bằng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nhựa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PVC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đảm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bảo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phù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hợp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với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các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đặc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tính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kỹ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thuật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</w:p>
          <w:p w:rsidR="001A0EE3" w:rsidRPr="001A0EE3" w:rsidRDefault="001A0EE3" w:rsidP="001A0E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Màu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sắc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ống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: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trắng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</w:p>
          <w:p w:rsidR="001A0EE3" w:rsidRPr="001A0EE3" w:rsidRDefault="001A0EE3" w:rsidP="001A0E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Ống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luồn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cứng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tiết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diện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tròn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chiều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dài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ống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2.900mm.</w:t>
            </w:r>
          </w:p>
          <w:p w:rsidR="001A0EE3" w:rsidRPr="001A0EE3" w:rsidRDefault="001A0EE3" w:rsidP="001A0E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Tiêu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chuẩn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chất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lượng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sản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phẩm</w:t>
            </w:r>
            <w:proofErr w:type="spellEnd"/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  <w:r w:rsidRPr="001A0E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BS EN 61386-21:2004</w:t>
            </w:r>
            <w:r w:rsidRPr="001A0E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.</w:t>
            </w:r>
          </w:p>
        </w:tc>
      </w:tr>
    </w:tbl>
    <w:p w:rsidR="00C23141" w:rsidRDefault="00C23141">
      <w:bookmarkStart w:id="0" w:name="_GoBack"/>
      <w:bookmarkEnd w:id="0"/>
    </w:p>
    <w:sectPr w:rsidR="00C23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3216"/>
    <w:multiLevelType w:val="multilevel"/>
    <w:tmpl w:val="75E4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E3"/>
    <w:rsid w:val="001A0EE3"/>
    <w:rsid w:val="00C2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0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0E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A0E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0EE3"/>
  </w:style>
  <w:style w:type="paragraph" w:styleId="BalloonText">
    <w:name w:val="Balloon Text"/>
    <w:basedOn w:val="Normal"/>
    <w:link w:val="BalloonTextChar"/>
    <w:uiPriority w:val="99"/>
    <w:semiHidden/>
    <w:unhideWhenUsed/>
    <w:rsid w:val="001A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0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0E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A0E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0EE3"/>
  </w:style>
  <w:style w:type="paragraph" w:styleId="BalloonText">
    <w:name w:val="Balloon Text"/>
    <w:basedOn w:val="Normal"/>
    <w:link w:val="BalloonTextChar"/>
    <w:uiPriority w:val="99"/>
    <w:semiHidden/>
    <w:unhideWhenUsed/>
    <w:rsid w:val="001A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2014-04-09T15:11:00Z</dcterms:created>
  <dcterms:modified xsi:type="dcterms:W3CDTF">2014-04-09T15:12:00Z</dcterms:modified>
</cp:coreProperties>
</file>